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375" w:lineRule="atLeast"/>
        <w:ind w:left="0" w:firstLine="0"/>
        <w:jc w:val="center"/>
        <w:rPr>
          <w:rFonts w:hint="default" w:ascii="Arial" w:hAnsi="Arial" w:cs="Arial"/>
          <w:i w:val="0"/>
          <w:caps w:val="0"/>
          <w:color w:val="000000"/>
          <w:spacing w:val="0"/>
          <w:sz w:val="18"/>
          <w:szCs w:val="18"/>
        </w:rPr>
      </w:pPr>
      <w:r>
        <w:rPr>
          <w:rFonts w:hint="default" w:ascii="Arial" w:hAnsi="Arial" w:cs="Arial"/>
          <w:i w:val="0"/>
          <w:caps w:val="0"/>
          <w:color w:val="000000"/>
          <w:spacing w:val="0"/>
          <w:sz w:val="30"/>
          <w:szCs w:val="30"/>
        </w:rPr>
        <w:t>《中华人民共和国水法》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中华人民共和国水法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中华人民共和国主席令 第七十四号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《中华人民共和国水法》已由中华人民共和国第九届全国人民代表大会常务委员会第二十九</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次会议于 2002 年 8 月 29 日修订通过，现将修订后的《中华人民共和国水法》公布，自 2002 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10 月 1 日起施行。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中华人民共和国主席江泽民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2002 年 8 月 29 日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第一章 总 则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第一条 为了合理开发、利用、节约和保护水资源，防治水害，实现水资源的可持续利用，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适应国民经济和社会发展的需要，制定本法。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第二条 在中华人民共和国领域内开发、利用、节约、保护、管理水资源，防治水害，适用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本法。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本法所称水资源，包括地表水和地下水。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第三条 水资源属于国家所有。水资源的所有权由国务院代表国家行使。农村集体经济组织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的水塘和由农村集体经济组织修建管理的水库中的水，归各该农村集体经济组织使用。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第四条 开发、利用、节约、保护水资源和防治水害，应当全面规划、统筹兼顾、标本兼</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治、综合利用、讲求效益，发挥水资源的多种功能，协调好生活、生产经营和生态环境用水。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第五条 县级以上人民政府应当加强水利基础设施建设，并将其纳入本级国民经济和社会发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展计划。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第六条 国家鼓励单位和个人依法开发、利用水资源，并保护其合法权益。开发、利用水资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源的单位和个人有依法保护水资源的义务。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第七条 国家对水资源依法实行取水许可制度和有偿使用制度。但是，农村集体经济组织及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其成员使用本集体经济组织的水塘、水库中的水的除外。国务院水行政主管部门负责全国取水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许可制度和水资源有偿使用制度的组织实施。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第八条 国家厉行节约用水，大力推行节约用水措施，推广节约用水新技术、新工艺，发展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节水型工业、农业和服务业，建立节水型社会。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各级人民政府应当采取措施，加强对节约用水的管理，建立节约用水技术开发推广体系，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培育和发展节约用水产业。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单位和个人有节约用水的义务。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第九条 国家保护水资源，采取有效措施，保护植被，植树种草，涵养水源，防治水土流失</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和水体污染，改善生态环境。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第十条 国家鼓励和支持开发、利用、节约、保护、管理水资源和防治水害的先进科学技术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的研究、推广和应用。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第十一条 在开发、利用、节约、保护、管理水资源和防治水害等方面成绩显著的单位和个</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人，由人民政府给予奖励。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第十二条 国家对水资源实行流域管理与行政区域管理相结合的管理体制。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国务院水行政主管部门负责全国水资源的统一管理和监督工作。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国务院水行政主管部门在国家确定的重要江河、湖泊设立的流域管理机构（以下简称流域</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管理机构），在所管辖的范围内行使法律、行政法规规定的和国务院水行政主管部门授予的水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资源管理和监督职责。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县级以上地方人民政府水行政主管部门按照规定的权限，负责本行政区域内水资源的统一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管理和监督工作。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第十三条 国务院有关部门按照职责分工，负责水资源开发、利用、节约和保护的有关工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作。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县级以上地方人民政府有关部门按照职责分工，负责本行政区域内水资源开发、利用、节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约和保护的有关工作。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第二章 水资源规划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第十四条 国家制定全国水资源战略规划。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开发、利用、节约、保护水资源和防治水害，应当按照流域、区域统一制定规划。规划分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为流域规划和区域规划。流域规划包括流域综合规划和流域专业规划；区域规划包括区域综合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规划和区域专业规划。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前款所称综合规划，是指根据经济社会发展需要和水资源开发利用现状编制的开发、利</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用、节约、保护水资源和防治水害的总体部署。前款所称专业规划，是指防洪、治涝、灌溉、</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航运、供水、水力发电、竹木流放、渔业、水资源保护、水土保持、防沙治沙、节约用水等规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划。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第十五条 流域范围内的区域规划应当服从流域规划，专业规划应当服从综合规划。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流域综合规划和区域综合规划以及与土地利用关系密切的专业规划，应当与国民经济和社</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会发展规划以及土地利用总体规划、城市总体规划和环境保护规划相协调，兼顾各地区、各行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业的需要。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第十六条 制定规划，必须进行水资源综合科学考察和调查评价。水资源综合科学考察和调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查评价，由县级以上人民政府水行政主管部门会同同级有关部门组织进行。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县级以上人民政府应当加强水文、水资源信息系统建设。县级以上人民政府水行政主管部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门和流域管理机构应当加强对水资源的动态监测。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基本水文资料应当按照国家有关规定予以公开。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第十七条 国家确定的重要江河、湖泊的流域综合规划，由国务院水行政主管部门会同国务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院有关部门和有关省、自治区、直辖市人民政府编制，报国务院批准。跨省、自治区、直辖市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的其他江河、湖泊的流域综合规划和区域综合规划，由有关流域管理机构会同江河、湖泊所在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地的省、自治区、直辖市人民政府水行政主管部门和有关部门编制，分别经有关省、自治区、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直辖市人民政府审查提出意见后，报国务院水行政主管部门审核；国务院水行政主管部门征求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国务院有关部门意见后，报国务院或者其授权的部门批准。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前款规定以外的其他江河、湖泊的流域综合规划和区域综合规划，由县级以上地方人民政</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府水行政主管部门会同同级有关部门和有关地方人民政府编制，报本级人民政府或者其授权的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部门批准，并报上一级水行政主管部门备案。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专业规划由县级以上人民政府有关部门编制，征求同级其他有关部门意见后，报本级人民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政府批准。其中，防洪规划、水土保持规划的编制、批准，依照防洪法、水土保持法的有关规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定执行。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第十八条 规划一经批准，必须严格执行。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经批准的规划需要修改时，必须按照规划编制程序经原批准机关批准。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第十九条 建设水工程，必须符合流域综合规划。在国家确定的重要江河、湖泊和跨省、自</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治区、直辖市的江河、湖泊上建设水工程，其工程可行性研究报告报请批准前，有关流域管理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机构应当对水工程的建设是否符合流域综合规划进行审查并签署意见；在其他江河、湖泊上建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设水工程，其工程可行性研究报告报请批准前，县级以上地方人民政府水行政主管部门应当按</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照管理权限对水工程的建设是否符合流域综合规划进行审查并签署意见。水工程建设涉及防洪</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的，依照防洪法的有关规定执行；涉及其他地区和行业的，建设单位应当事先征求有关地区和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部门的意见。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第三章 水资源开发利用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第二十条 开发、利用水资源，应当坚持兴利与除害相结合，兼顾上下游、左右岸和有关地</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区之间的利益，充分发挥水资源的综合效益，并服从防洪的总体安排。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第二十一条 开发、利用水资源，应当首先满足城乡居民生活用水，并兼顾农业、工业、生</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态环境用水以及航运等需要。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在干旱和半干旱地区开发、利用水资源，应当充分考虑生态环境用水需要。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第二十二条 跨流域调水，应当进行全面规划和科学论证，统筹兼顾调出和调入流域的用水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需要，防止对生态环境造成破坏。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第二十三条 地方各级人民政府应当结合本地区水资源的实际情况，按照地表水与地下水统</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一调度开发、开源与节流相结合、节流优先和污水处理再利用的原则，合理组织开发、综合利</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用水资源。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国民经济和社会发展规划以及城市总体规划的编制、重大建设项目的布局，应当与当地水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资源条件和防洪要求相适应，并进行科学论证；在水资源不足的地区，应当对城市规模和建设</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耗水量大的工业、农业和服务业项目加以限制。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第二十四条 在水资源短缺的地区，国家鼓励对雨水和微咸水的收集、开发、利用和对海水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的利用、淡化。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第二十五条 地方各级人民政府应当加强对灌溉、排涝、水土保持工作的领导，促进农业生</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产发展；在容易发生盐碱化和渍害的地区，应当采取措施，控制和降低地下水的水位。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农村集体经济组织或者其成员依法在本集体经济组织所有的集体土地或者承包土地上投资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兴建水工程设施的，按照谁投资建设谁管理和谁受益的原则，对水工程设施及其蓄水进行管理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和合理使用。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bookmarkStart w:id="0" w:name="_GoBack"/>
      <w:bookmarkEnd w:id="0"/>
      <w:r>
        <w:rPr>
          <w:rFonts w:hint="default" w:ascii="Arial" w:hAnsi="Arial" w:eastAsia="宋体" w:cs="Arial"/>
          <w:i w:val="0"/>
          <w:caps w:val="0"/>
          <w:color w:val="000000"/>
          <w:spacing w:val="0"/>
          <w:kern w:val="0"/>
          <w:sz w:val="18"/>
          <w:szCs w:val="18"/>
          <w:bdr w:val="none" w:color="auto" w:sz="0" w:space="0"/>
          <w:lang w:val="en-US" w:eastAsia="zh-CN" w:bidi="ar"/>
        </w:rPr>
        <w:t> 农村集体经济组织修建水库应当经县级以上地方人民政府水行政主管部门批准。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第二十六条 国家鼓励开发、利用水能资源。在水能丰富的河流，应当有计划地进行多目标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梯级开发。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建设水力发电站，应当保护生态环境，兼顾防洪、供水、灌溉、航运、竹木流放和渔业等</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方面的需要。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第二十七条 国家鼓励开发、利用水运资源。在水生生物洄游通道、通航或者竹木流放的河</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流上修建永久性拦河闸坝，建设单位应当同时修建过鱼、过船、过木设施，或者经国务院授权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的部门批准采取其他补救措施，并妥善安排施工和蓄水期间的水生生物保护、航运和竹木流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放，所需费用由建设单位承担。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在不通航的河流或者人工水道上修建闸坝后可以通航的，闸坝建设单位应当同时修建过船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设施或者预留过船设施位置。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第二十八条 任何单位和个人引水、截（蓄）水、排水，不得损害公共利益和他人的合法权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益。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第二十九条 国家对水工程建设移民实行开发性移民的方针，按照前期补偿、补助与后期扶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持相结合的原则，妥善安排移民的生产和生活，保护移民的合法权益。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移民安置应当与工程建设同步进行。建设单位应当根据安置地区的环境容量和可持续发展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的原则，因地制宜，编制移民安置规划，经依法批准后，由有关地方人民政府组织实施。所需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移民经费列入工程建设投资计划。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第四章 水资源、水域和水工程的保护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第三十条 县级以上人民政府水行政主管部门、流域管理机构以及其他有关部门在制定水资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源开发、利用规划和调度水资源时，应当注意维持江河的合理流量和湖泊、水库以及地下水的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合理水位，维护水体的自然净化能力。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第三十一条 从事水资源开发、利用、节约、保护和防治水害等水事活动，应当遵守经批准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的规划；因违反规划造成江河和湖泊水域使用功能降低、地下水超采、地面沉降、水体污染</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的，应当承担治理责任。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开采矿藏或者建设地下工程，因疏干排水导致地下水水位下降、水源枯竭或者地面塌陷，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采矿单位或者建设单位应当采取补救措施；对他人生活和生产造成损失的，依法给予补偿。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第三十二条 国务院水行政主管部门会同国务院环境保护行政主管部门、有关部门和有关</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省、自治区、直辖市人民政府，按照流域综合规划、水资源保护规划和经济社会发展要求，拟</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定国家确定的重要江河、湖泊的水功能区划，报国务院批准。跨省、自治区、直辖市的其他江</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河、湖泊的水功能区划，由有关流域管理机构会同江河、湖泊所在地的省、自治区、直辖市人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民政府水行政主管部门、环境保护行政主管部门和其他有关部门拟定，分别经有关省、自治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区、直辖市人民政府审查提出意见后，由国务院水行政主管部门会同国务院环境保护行政主管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部门审核，报国务院或者其授权的部门批准。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前款规定以外的其他江河、湖泊的水功能区划，由县级以上地方人民政府水行政主管部门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会同同级人民政府环境保护行政主管部门和有关部门拟定，报同级人民政府或者其授权的部门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批准，并报上一级水行政主管部门和环境保护行政主管部门备案。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县级以上人民政府水行政主管部门或者流域管理机构应当按照水功能区对水质的要求和水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体的自然净化能力，核定该水域的纳污能力，向环境保护行政主管部门提出该水域的限制排污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总量意见。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县级以上地方人民政府水行政主管部门和流域管理机构应当对水功能区的水质状况进行监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测，发现重点污染物排放总量超过控制指标的，或者水功能区的水质未达到水域使用功能对水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质的要求的，应当及时报告有关人民政府采取治理措施，并向环境保护行政主管部门通报。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第三十三条 国家建立饮用水水源保护区制度。省、自治区、直辖市人民政府应当划定饮用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水水源保护区，并采取措施，防止水源枯竭和水体污染，保证城乡居民饮用水安全。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第三十四条 禁止在饮用水水源保护区内设置排污口。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在江河、湖泊新建、改建或者扩大排污口，应当经过有管辖权的水行政主管部门或者流域</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管理机构同意，由环境保护行政主管部门负责对该建设项目的环境影响报告书进行审批。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第三十五条 从事工程建设，占用农业灌溉水源、灌排工程设施，或者对原有灌溉用水、供</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水水源有不利影响的，建设单位应当采取相应的补救措施；造成损失的，依法给予补偿。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第三十六条 在地下水超采地区，县级以上地方人民政府应当采取措施，严格控制开采地下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水。在地下水严重超采地区，经省、自治区、直辖市人民政府批准，可以划定地下水禁止开采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或者限制开采区。在沿海地区开采地下水，应当经过科学论证，并采取措施，防止地面沉降和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海水入侵。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第三十七条 禁止在江河、湖泊、水库、运河、渠道内弃置、堆放阻碍行洪的物体和种植阻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碍行洪的林木及高秆作物。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禁止在河道管理范围内建设妨碍行洪的建筑物、构筑物以及从事影响河势稳定、危害河岸</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堤防安全和其他妨碍河道行洪的活动。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第三十八条 在河道管理范围内建设桥梁、码头和其他拦河、跨河、临河建筑物、构筑物，</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铺设跨河管道、电缆，应当符合国家规定的防洪标准和其他有关的技术要求，工程建设方案应</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当依照防洪法的有关规定报经有关水行政主管部门审查同意。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因建设前款工程设施，需要扩建、改建、拆除或者损坏原有水工程设施的，建设单位应当</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负担扩建、改建的费用和损失补偿。但是，原有工程设施属于违法工程的除外。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第三十九条 国家实行河道采砂许可制度。河道采砂许可制度实施办法，由国务院规定。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在河道管理范围内采砂，影响河势稳定或者危及堤防安全的，有关县级以上人民政府水行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政主管部门应当划定禁采区和规定禁采期，并予以公告。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第四十条 禁止围湖造地。已经围垦的，应当按照国家规定的防洪标准有计划地退地还湖。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禁止围垦河道。确需围垦的，应当经过科学论证，经省、自治区、直辖市人民政府水行政</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主管部门或者国务院水行政主管部门同意后，报本级人民政府批准。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第四十一条 单位和个人有保护水工程的义务，不得侵占、毁坏堤防、护岸、防汛、水文监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测、水文地质监测等工程设施。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第四十二条 县级以上地方人民政府应当采取措施，保障本行政区域内水工程，特别是水坝</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和堤防的安全，限期消除险情。水行政主管部门应当加强对水工程安全的监督管理。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第四十三条 国家对水工程实施保护。国家所有的水工程应当按照国务院的规定划定工程管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理和保护范围。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国务院水行政主管部门或者流域管理机构管理的水工程，由主管部门或者流域管理机构商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有关省、自治区、直辖市人民政府划定工程管理和保护范围。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前款规定以外的其他水工程，应当按照省、自治区、直辖市人民政府的规定，划定工程保</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护范围和保护职责。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在水工程保护范围内，禁止从事影响水工程运行和危害水工程安全的爆破、打井、采石、</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取土等活动。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第五章 水资源配置和节约使用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第四十四条 国务院发展计划主管部门和国务院水行政主管部门负责全国水资源的宏观调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配。全国的和跨省、自治区、直辖市的水中长期供求规划，由国务院水行政主管部门会同有关</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部门制订，经国务院发展计划主管部门审查批准后执行。地方的水中长期供求规划，由县级以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上地方人民政府水行政主管部门会同同级有关部门依据上一级水中长期供求规划和本地区的实</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际情况制订，经本级人民政府发展计划主管部门审查批准后执行。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水中长期供求规划应当依据水的供求现状、国民经济和社会发展规划、流域规划、区域规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划，按照水资源供需协调、综合平衡、保护生态、厉行节约、合理开源的原则制定。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第四十五条 调蓄径流和分配水量，应当依据流域规划和水中长期供求规划，以流域为单元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制定水量分配方案。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跨省、自治区、直辖市的水量分配方案和旱情紧急情况下的水量调度预案，由流域管理机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构商有关省、自治区、直辖市人民政府制订，报国务院或者其授权的部门批准后执行。其他跨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行政区域的水量分配方案和旱情紧急情况下的水量调度预案，由共同的上一级人民政府水行政</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主管部门商有关地方人民政府制订，报本级人民政府批准后执行。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水量分配方案和旱情紧急情况下的水量调度预案经批准后，有关地方人民政府必须执行。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在不同行政区域之间的边界河流上建设水资源开发、利用项目，应当符合该流域经批准的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水量分配方案，由有关县级以上地方人民政府报共同的上一级人民政府水行政主管部门或者有</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关流域管理机构批准。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第四十六条 县级以上地方人民政府水行政主管部门或者流域管理机构应当根据批准的水量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分配方案和年度预测来水量，制定年度水量分配方案和调度计划，实施水量统一调度；有关地</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方人民政府必须服从。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国家确定的重要江河、湖泊的年度水量分配方案，应当纳入国家的国民经济和社会发展年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度计划。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第四十七条 国家对用水实行总量控制和定额管理相结合的制度。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省、自治区、直辖市人民政府有关行业主管部门应当制订本行政区域内行业用水定额，报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同级水行政主管部门和质量监督检验行政主管部门审核同意后，由省、自治区、直辖市人民政</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府公布，并报国务院水行政主管部门和国务院质量监督检验行政主管部门备案。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县级以上地方人民政府发展计划主管部门会同同级水行政主管部门，根据用水定额、经济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技术条件以及水量分配方案确定的可供本行政区域使用的水量，制定年度用水计划，对本行政</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区域内的年度用水实行总量控制。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第四十八条 直接从江河、湖泊或者地下取用水资源的单位和个人，应当按照国家取水许可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制度和水资源有偿使用制度的规定，向水行政主管部门或者流域管理机构申请领取取水许可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证，并缴纳水资源费，取得取水权。但是，家庭生活和零星散养、圈养畜禽饮用等少量取水的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除外。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实施取水许可制度和征收管理水资源费的具体办法，由国务院规定。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第四十九条 用水应当计量，并按照批准的用水计划用水。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用水实行计量收费和超定额累进加价制度。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第五十条 各级人民政府应当推行节水灌溉方式和节水技术，对农业蓄水、输水工程采取必</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要的防渗漏措施，提高农业用水效率。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第五十一条 工业用水应当采用先进技术、工艺和设备，增加循环用水次数，提高水的重复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利用率。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国家逐步淘汰落后的、耗水量高的工艺、设备和产品，具体名录由国务院经济综合主管部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门会同国务院水行政主管部门和有关部门制定并公布。生产者、销售者或者生产经营中的使用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者应当在规定的时间内停止生产、销售或者使用列入名录的工艺、设备和产品。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第五十二条 城市人民政府应当因地制宜采取有效措施，推广节水型生活用水器具，降低城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市供水管网漏失率，提高生活用水效率；加强城市污水集中处理，鼓励使用再生水，提高污水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再生利用率。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第五十三条 新建、扩建、改建建设项目，应当制订节水措施方案，配套建设节水设施。节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水设施应当与主体工程同时设计、同时施工、同时投产。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供水企业和自建供水设施的单位应当加强供水设施的维护管理，减少水的漏失。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第五十四条 各级人民政府应当积极采取措施，改善城乡居民的饮用水条件。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第五十五条 使用水工程供应的水，应当按照国家规定向供水单位缴纳水费。供水价格应当</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按照补偿成本、合理收益、优质优价、公平负担的原则确定。具体办法由省级以上人民政府价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格主管部门会同同级水行政主管部门或者其他供水行政主管部门依据职权制定。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第六章 水事纠纷处理与执法监督检查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第五十六条 不同行政区域之间发生水事纠纷的，应当协商处理；协商不成的，由上一级人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民政府裁决，有关各方必须遵照执行。在水事纠纷解决前，未经各方达成协议或者共同的上一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级人民政府批准，在行政区域交界线两侧一定范围内，任何一方不得修建排水、阻水、取水和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截（蓄）水工程，不得单方面改变水的现状。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第五十七条 单位之间、个人之间、单位与个人之间发生的水事纠纷，应当协商解决；当事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人不愿协商或者协商不成的，可以申请县级以上地方人民政府或者其授权的部门调解，也可以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直接向人民法院提起民事诉讼。县级以上地方人民政府或者其授权的部门调解不成的，当事人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可以向人民法院提起民事诉讼。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在水事纠纷解决前，当事人不得单方面改变现状。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第五十八条 县级以上人民政府或者其授权的部门在处理水事纠纷时，有权采取临时处置措</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施，有关各方或者当事人必须服从。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第五十九条 县级以上人民政府水行政主管部门和流域管理机构应当对违反本法的行为加强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监督检查并依法进行查处。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水政监督检查人员应当忠于职守，秉公执法。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第六十条 县级以上人民政府水行政主管部门、流域管理机构及其水政监督检查人员履行本</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法规定的监督检查职责时，有权采取下列措施：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（一）要求被检查单位提供有关文件、证照、资料；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（二）要求被检查单位就执行本法的有关问题作出说明；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（三）进入被检查单位的生产场所进行调查；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（四）责令被检查单位停止违反本法的行为，履行法定义务。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第六十一条 有关单位或者个人对水政监督检查人员的监督检查工作应当给予配合，不得拒</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绝或者阻碍水政监督检查人员依法执行职务。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第六十二条 水政监督检查人员在履行监督检查职责时，应当向被检查单位或者个人出示执</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法证件。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第六十三条 县级以上人民政府或者上级水行政主管部门发现本级或者下级水行政主管部门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在监督检查工作中有违法或者失职行为的，应当责令其限期改正。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第七章 法律责任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第六十四条 水行政主管部门或者其他有关部门以及水工程管理单位及其工作人员，利用职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务上的便利收取他人财物、其他好处或者玩忽职守，对不符合法定条件的单位或者个人核发许</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可证、签署审查同意意见，不按照水量分配方案分配水量，不按照国家有关规定收取水资源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费，不履行监督职责，或者发现违法行为不予查处，造成严重后果，构成犯罪的，对负有责任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的主管人员和其他直接责任人员依照刑法的有关规定追究刑事责任；尚不够刑事处罚的，依法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给予行政处分。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第六十五条 在河道管理范围内建设妨碍行洪的建筑物、构筑物，或者从事影响河势稳定、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危害河岸堤防安全和其他妨碍河道行洪的活动的，由县级以上人民政府水行政主管部门或者流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域管理机构依据职权，责令停止违法行为，限期拆除违法建筑物、构筑物，恢复原状；逾期不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拆除、不恢复原状的，强行拆除，所需费用由违法单位或者个人负担，并处一万元以上十万元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以下的罚款。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未经水行政主管部门或者流域管理机构同意，擅自修建水工程，或者建设桥梁、码头和其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他拦河、跨河、临河建筑物、构筑物，铺设跨河管道、电缆，且防洪法未作规定的，由县级以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上人民政府水行政主管部门或者流域管理机构依据职权，责令停止违法行为，限期补办有关手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续；逾期不补办或者补办未被批准的，责令限期拆除违法建筑物、构筑物；逾期不拆除的，强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行拆除，所需费用由违法单位或者个人负担，并处一万元以上十万元以下的罚款。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虽经水行政主管部门或者流域管理机构同意，但未按照要求修建前款所列工程设施的，由</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县级以上人民政府水行政主管部门或者流域管理机构依据职权，责令限期改正，按照情节轻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重，处一万元以上十万元以下的罚款。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第六十六条 有下列行为之一，且防洪法未作规定的，由县级以上人民政府水行政主管部门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或者流域管理机构依据职权，责令停止违法行为，限期清除障碍或者采取其他补救措施，处一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万元以上五万元以下的罚款：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（一）在江河、湖泊、水库、运河、渠道内弃置、堆放阻碍行洪的物体和种植阻碍行洪的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林木及高秆作物的；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（二）围湖造地或者未经批准围垦河道的。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第六十七条 在饮用水水源保护区内设置排污口的，由县级以上地方人民政府责令限期拆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除、恢复原状；逾期不拆除、不恢复原状的，强行拆除、恢复原状，并处五万元以上十万元以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下的罚款。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未经水行政主管部门或者流域管理机构审查同意，擅自在江河、湖泊新建、改建或者扩大</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排污口的，由县级以上人民政府水行政主管部门或者流域管理机构依据职权，责令停止违法行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为，限期恢复原状，处五万元以上十万元以下的罚款。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第六十八条 生产、销售或者在生产经营中使用国家明令淘汰的落后的、耗水量高的工艺、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设备和产品的，由县级以上地方人民政府经济综合主管部门责令停止生产、销售或者使用，处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二万元以上十万元以下的罚款。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第六十九条 有下列行为之一的，由县级以上人民政府水行政主管部门或者流域管理机构依</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据职权，责令停止违法行为，限期采取补救措施，处二万元以上十万元以下的罚款；情节严重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的，吊销其取水许可证：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（一）未经批准擅自取水的；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（二）未依照批准的取水许可规定条件取水的。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第七十条 拒不缴纳、拖延缴纳或者拖欠水资源费的，由县级以上人民政府水行政主管部门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或者流域管理机构依据职权，责令限期缴纳；逾期不缴纳的，从滞纳之日起按日加收滞纳部分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千分之二的滞纳金，并处应缴或者补缴水资源费一倍以上五倍以下的罚款。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第七十一条 建设项目的节水设施没有建成或者没有达到国家规定的要求，擅自投入使用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的，由县级以上人民政府有关部门或者流域管理机构依据职权，责令停止使用，限期改正，处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五万元以上十万元以下的罚款。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第七十二条 有下列行为之一，构成犯罪的，依照刑法的有关规定追究刑事责任；尚不够刑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事处罚，且防洪法未作规定的，由县级以上地方人民政府水行政主管部门或者流域管理机构依</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据职权，责令停止违法行为，采取补救措施，处一万元以上五万元以下的罚款；违反治安管理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处罚条例的，由公安机关依法给予治安管理处罚；给他人造成损失的，依法承担赔偿责任：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（一）侵占、毁坏水工程及堤防、护岸等有关设施，毁坏防汛、水文监测、水文地质监测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设施的；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（二）在水工程保护范围内，从事影响水工程运行和危害水工程安全的爆破、打井、采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石、取土等活动的。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第七十三条 侵占、盗窃或者抢夺防汛物资，防洪排涝、农田水利、水文监测和测量以及其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他水工程设备和器材，贪污或者挪用国家救灾、抢险、防汛、移民安置和补偿及其他水利建设</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款物，构成犯罪的，依照刑法的有关规定追究刑事责任。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第七十四条 在水事纠纷发生及其处理过程中煽动闹事、结伙斗殴、抢夺或者损坏公私财</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物、非法限制他人人身自由，构成犯罪的，依照刑法的有关规定追究刑事责任；尚不够刑事处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罚的，由公安机关依法给予治安管理处罚。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第七十五条 不同行政区域之间发生水事纠纷，有下列行为之一的，对负有责任的主管人员</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和其他直接责任人员依法给予行政处分：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（一）拒不执行水量分配方案和水量调度预案的；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（二）拒不服从水量统一调度的；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（三）拒不执行上一级人民政府的裁决的；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（四）在水事纠纷解决前，未经各方达成协议或者上一级人民政府批准，单方面违反本法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规定改变水的现状的。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第七十六条 引水、截（蓄）水、排水，损害公共利益或者他人合法权益的，依法承担民事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责任。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第七十七条 对违反本法第三十九条有关河道采砂许可制度规定的行政处罚，由国务院规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第八章 附 则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第七十八条 中华人民共和国缔结或者参加的与国际或者国境边界河流、湖泊有关的国际条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约、协定与中华人民共和国法律有不同规定的，适用国际条约、协定的规定。但是，中华人民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共和国声明保留的条款除外。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第七十九条 本法所称水工程，是指在江河、湖泊和地下水源上开发、利用、控制、调配和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保护水资源的各类工程。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第八十条 海水的开发、利用、保护和管理，依照有关法律的规定执行。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第八十一条 从事防洪活动，依照防洪法的规定执行。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水污染防治，依照水污染防治法的规定执行。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第八十二条 本法自２００２年１０月１日起施行。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7E03D5"/>
    <w:rsid w:val="077E03D5"/>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2018-06-05T08:21:00Z</dcterms:created>
  <dc:creator>lenovo</dc:creator>
  <cp:lastModifiedBy>lenovo</cp:lastModifiedBy>
  <dcterms:modified xsi:type="dcterms:W3CDTF">2018-06-05T08:23:13Z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